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Default Extension="png" ContentType="image/png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5"/>
          <w:szCs w:val="15"/>
        </w:rPr>
        <w:jc w:val="left"/>
        <w:spacing w:before="8" w:lineRule="exact" w:line="140"/>
      </w:pPr>
      <w:r>
        <w:rPr>
          <w:sz w:val="15"/>
          <w:szCs w:val="15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lineRule="auto" w:line="347"/>
        <w:ind w:left="2716" w:right="2716"/>
      </w:pPr>
      <w:r>
        <w:pict>
          <v:shape type="#_x0000_t75" style="position:absolute;margin-left:72pt;margin-top:28pt;width:33.33pt;height:40pt;mso-position-horizontal-relative:page;mso-position-vertical-relative:page;z-index:-521">
            <v:imagedata o:title="" r:id="rId5"/>
          </v:shape>
        </w:pic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PEMERINTAH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KABUPATEN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KUBU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RAYA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LAPORAN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OPERASIONAL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spacing w:before="3"/>
        <w:ind w:left="2906" w:right="2906"/>
      </w:pP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KANTOR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CAMAT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KUALA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MANDOR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spacing w:val="0"/>
          <w:w w:val="100"/>
          <w:sz w:val="24"/>
          <w:szCs w:val="24"/>
        </w:rPr>
        <w:t>B</w:t>
      </w:r>
      <w:r>
        <w:rPr>
          <w:rFonts w:cs="Arial" w:hAnsi="Arial" w:eastAsia="Arial" w:ascii="Arial"/>
          <w:spacing w:val="0"/>
          <w:w w:val="100"/>
          <w:sz w:val="24"/>
          <w:szCs w:val="24"/>
        </w:rPr>
      </w:r>
    </w:p>
    <w:p>
      <w:pPr>
        <w:rPr>
          <w:sz w:val="14"/>
          <w:szCs w:val="14"/>
        </w:rPr>
        <w:jc w:val="left"/>
        <w:spacing w:before="8" w:lineRule="exact" w:line="140"/>
      </w:pPr>
      <w:r>
        <w:rPr>
          <w:sz w:val="14"/>
          <w:szCs w:val="14"/>
        </w:rPr>
      </w:r>
    </w:p>
    <w:p>
      <w:pPr>
        <w:rPr>
          <w:rFonts w:cs="Arial" w:hAnsi="Arial" w:eastAsia="Arial" w:ascii="Arial"/>
          <w:sz w:val="20"/>
          <w:szCs w:val="20"/>
        </w:rPr>
        <w:jc w:val="center"/>
        <w:spacing w:lineRule="exact" w:line="220"/>
        <w:ind w:left="3818" w:right="3818"/>
      </w:pP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TAHUN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ANGGARAN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20"/>
          <w:szCs w:val="20"/>
        </w:rPr>
        <w:t>2020</w:t>
      </w:r>
      <w:r>
        <w:rPr>
          <w:rFonts w:cs="Arial" w:hAnsi="Arial" w:eastAsia="Arial" w:ascii="Arial"/>
          <w:spacing w:val="0"/>
          <w:w w:val="100"/>
          <w:position w:val="0"/>
          <w:sz w:val="20"/>
          <w:szCs w:val="20"/>
        </w:rPr>
      </w:r>
    </w:p>
    <w:p>
      <w:pPr>
        <w:rPr>
          <w:sz w:val="17"/>
          <w:szCs w:val="17"/>
        </w:rPr>
        <w:jc w:val="left"/>
        <w:spacing w:before="9" w:lineRule="exact" w:line="160"/>
      </w:pPr>
      <w:r>
        <w:rPr>
          <w:sz w:val="17"/>
          <w:szCs w:val="17"/>
        </w:rPr>
      </w:r>
    </w:p>
    <w:p>
      <w:pPr>
        <w:rPr>
          <w:sz w:val="20"/>
          <w:szCs w:val="20"/>
        </w:rPr>
        <w:jc w:val="left"/>
        <w:spacing w:lineRule="exact" w:line="200"/>
        <w:sectPr>
          <w:pgMar w:footer="518" w:header="0" w:top="460" w:bottom="280" w:left="1260" w:right="500"/>
          <w:footerReference w:type="default" r:id="rId4"/>
          <w:pgSz w:w="11900" w:h="16840"/>
        </w:sectPr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39"/>
        <w:ind w:left="120" w:right="-44"/>
      </w:pP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PERIODE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: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       </w:t>
      </w:r>
      <w:r>
        <w:rPr>
          <w:rFonts w:cs="Arial" w:hAnsi="Arial" w:eastAsia="Arial" w:ascii="Arial"/>
          <w:b/>
          <w:spacing w:val="27"/>
          <w:w w:val="100"/>
          <w:sz w:val="16"/>
          <w:szCs w:val="16"/>
        </w:rPr>
        <w:t> 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01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Januari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2020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s/d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31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Desember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b/>
          <w:spacing w:val="0"/>
          <w:w w:val="100"/>
          <w:sz w:val="16"/>
          <w:szCs w:val="16"/>
        </w:rPr>
        <w:t>2020</w:t>
      </w:r>
      <w:r>
        <w:rPr>
          <w:rFonts w:cs="Arial" w:hAnsi="Arial" w:eastAsia="Arial" w:ascii="Arial"/>
          <w:spacing w:val="0"/>
          <w:w w:val="100"/>
          <w:sz w:val="16"/>
          <w:szCs w:val="16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39"/>
        <w:sectPr>
          <w:type w:val="continuous"/>
          <w:pgSz w:w="11900" w:h="16840"/>
          <w:pgMar w:top="460" w:bottom="280" w:left="1260" w:right="500"/>
          <w:cols w:num="2" w:equalWidth="off">
            <w:col w:w="4229" w:space="4822"/>
            <w:col w:w="1089"/>
          </w:cols>
        </w:sectPr>
      </w:pPr>
      <w:r>
        <w:br w:type="column"/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HAL: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1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/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2</w:t>
      </w:r>
    </w:p>
    <w:p>
      <w:pPr>
        <w:rPr>
          <w:sz w:val="12"/>
          <w:szCs w:val="12"/>
        </w:rPr>
        <w:jc w:val="left"/>
        <w:spacing w:before="1" w:lineRule="exact" w:line="120"/>
      </w:pPr>
      <w:r>
        <w:rPr>
          <w:sz w:val="12"/>
          <w:szCs w:val="12"/>
        </w:rPr>
      </w:r>
    </w:p>
    <w:tbl>
      <w:tblPr>
        <w:tblW w:w="0" w:type="auto"/>
        <w:tblLook w:val="01E0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00" w:hRule="exact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3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center"/>
              <w:ind w:left="259" w:right="259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No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7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3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center"/>
              <w:ind w:left="3417" w:right="3417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Uraian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center"/>
              <w:ind w:left="535" w:right="53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Jumlah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60" w:hRule="exact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center"/>
              <w:spacing w:before="44"/>
              <w:ind w:left="328" w:right="328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1</w:t>
            </w:r>
          </w:p>
        </w:tc>
        <w:tc>
          <w:tcPr>
            <w:tcW w:w="7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center"/>
              <w:spacing w:before="44"/>
              <w:ind w:left="3628" w:right="3628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center"/>
              <w:spacing w:before="42"/>
              <w:ind w:left="778" w:right="778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3</w:t>
            </w:r>
          </w:p>
        </w:tc>
      </w:tr>
      <w:tr>
        <w:trPr>
          <w:trHeight w:val="1820" w:hRule="exact"/>
        </w:trPr>
        <w:tc>
          <w:tcPr>
            <w:tcW w:w="800" w:type="dxa"/>
            <w:tcBorders>
              <w:top w:val="single" w:sz="2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sz w:val="26"/>
                <w:szCs w:val="26"/>
              </w:rPr>
              <w:jc w:val="left"/>
              <w:spacing w:before="16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ind w:left="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8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81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811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812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813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814</w:t>
            </w:r>
          </w:p>
        </w:tc>
        <w:tc>
          <w:tcPr>
            <w:tcW w:w="7400" w:type="dxa"/>
            <w:tcBorders>
              <w:top w:val="single" w:sz="2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6"/>
              <w:ind w:left="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OPERASIONAL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76"/>
              <w:ind w:left="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PENDAPATAN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PENDAPATAN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ASLI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DAERAH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(PAD)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 w:lineRule="auto" w:line="387"/>
              <w:ind w:left="60" w:right="51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Pendapatan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Pajak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Daerah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Pendapatan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Retribusi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Daerah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LO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3" w:lineRule="auto" w:line="387"/>
              <w:ind w:left="60" w:right="2849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Pendapatan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Hasil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Pengelolaan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Kekayaan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Daerah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yang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Dipisahkan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Lain-lain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PAD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Yang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Sah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LO</w:t>
            </w:r>
          </w:p>
        </w:tc>
        <w:tc>
          <w:tcPr>
            <w:tcW w:w="1700" w:type="dxa"/>
            <w:tcBorders>
              <w:top w:val="single" w:sz="2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sz w:val="19"/>
                <w:szCs w:val="19"/>
              </w:rPr>
              <w:jc w:val="left"/>
              <w:spacing w:before="6" w:lineRule="exact" w:line="180"/>
            </w:pPr>
            <w:r>
              <w:rPr>
                <w:sz w:val="19"/>
                <w:szCs w:val="19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99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99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99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</w:tc>
      </w:tr>
      <w:tr>
        <w:trPr>
          <w:trHeight w:val="360" w:hRule="exact"/>
        </w:trPr>
        <w:tc>
          <w:tcPr>
            <w:tcW w:w="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/>
        </w:tc>
        <w:tc>
          <w:tcPr>
            <w:tcW w:w="74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53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JUMLAH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PENDAPATAN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ASLI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DAERAH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(PAD)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53"/>
              <w:ind w:right="57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0,00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</w:tr>
      <w:tr>
        <w:trPr>
          <w:trHeight w:val="1820" w:hRule="exact"/>
        </w:trPr>
        <w:tc>
          <w:tcPr>
            <w:tcW w:w="800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13"/>
              <w:ind w:left="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82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821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82101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82102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82103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82104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82105</w:t>
            </w:r>
          </w:p>
        </w:tc>
        <w:tc>
          <w:tcPr>
            <w:tcW w:w="7400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13"/>
              <w:ind w:left="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PENDAPATAN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TRANSFER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Pendapatan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Transfer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Pemerintah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Pusat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-LO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Bagi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Hasil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Pajak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LO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 w:lineRule="auto" w:line="387"/>
              <w:ind w:left="60" w:right="4297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Bagi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Hasil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Bukan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Pajak/Sumber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Daya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Alam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Dana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Alokasi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Umum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(DAU)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LO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3" w:lineRule="auto" w:line="387"/>
              <w:ind w:left="60" w:right="5254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Dana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Alokasi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Khusus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(DAK)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DAK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Non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Fisik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LO</w:t>
            </w:r>
          </w:p>
        </w:tc>
        <w:tc>
          <w:tcPr>
            <w:tcW w:w="1700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sz w:val="13"/>
                <w:szCs w:val="13"/>
              </w:rPr>
              <w:jc w:val="left"/>
              <w:spacing w:before="4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99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99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99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99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</w:tc>
      </w:tr>
      <w:tr>
        <w:trPr>
          <w:trHeight w:val="360" w:hRule="exact"/>
        </w:trPr>
        <w:tc>
          <w:tcPr>
            <w:tcW w:w="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/>
        </w:tc>
        <w:tc>
          <w:tcPr>
            <w:tcW w:w="74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53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JUMLAH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Pendapatan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Transfer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Pemerintah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Pusat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-LO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53"/>
              <w:ind w:right="57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0,00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</w:tr>
      <w:tr>
        <w:trPr>
          <w:trHeight w:val="1040" w:hRule="exact"/>
        </w:trPr>
        <w:tc>
          <w:tcPr>
            <w:tcW w:w="800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13"/>
              <w:ind w:left="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822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82201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82202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82203</w:t>
            </w:r>
          </w:p>
        </w:tc>
        <w:tc>
          <w:tcPr>
            <w:tcW w:w="7400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13"/>
              <w:ind w:left="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Pendapatan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Transfer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Pemerintah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Pusat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Lainnya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 w:lineRule="auto" w:line="387"/>
              <w:ind w:left="60" w:right="5596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Dana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Otonomi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Khusus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Dana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Keistimewaan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Dana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Penyesuaian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LO</w:t>
            </w:r>
          </w:p>
        </w:tc>
        <w:tc>
          <w:tcPr>
            <w:tcW w:w="1700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sz w:val="26"/>
                <w:szCs w:val="26"/>
              </w:rPr>
              <w:jc w:val="left"/>
              <w:spacing w:before="1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99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99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</w:tc>
      </w:tr>
      <w:tr>
        <w:trPr>
          <w:trHeight w:val="360" w:hRule="exact"/>
        </w:trPr>
        <w:tc>
          <w:tcPr>
            <w:tcW w:w="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/>
        </w:tc>
        <w:tc>
          <w:tcPr>
            <w:tcW w:w="74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53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JUMLAH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Pendapatan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Transfer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Pemerintah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Pusat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Lainnya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53"/>
              <w:ind w:right="57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0,00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</w:tr>
      <w:tr>
        <w:trPr>
          <w:trHeight w:val="1040" w:hRule="exact"/>
        </w:trPr>
        <w:tc>
          <w:tcPr>
            <w:tcW w:w="800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13"/>
              <w:ind w:left="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823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82301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82302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82303</w:t>
            </w:r>
          </w:p>
        </w:tc>
        <w:tc>
          <w:tcPr>
            <w:tcW w:w="7400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13"/>
              <w:ind w:left="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Pendapatan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Transfer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Pemerintah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Daerah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Lainnya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 w:lineRule="auto" w:line="387"/>
              <w:ind w:left="60" w:right="4802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Pendapatan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Bagi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Hasil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Pajak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Pendapatan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Bagi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Hasil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Lainnya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Pendapatan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Dana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Otonomi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Khusus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LO</w:t>
            </w:r>
          </w:p>
        </w:tc>
        <w:tc>
          <w:tcPr>
            <w:tcW w:w="1700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sz w:val="26"/>
                <w:szCs w:val="26"/>
              </w:rPr>
              <w:jc w:val="left"/>
              <w:spacing w:before="1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99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99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</w:tc>
      </w:tr>
      <w:tr>
        <w:trPr>
          <w:trHeight w:val="360" w:hRule="exact"/>
        </w:trPr>
        <w:tc>
          <w:tcPr>
            <w:tcW w:w="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/>
        </w:tc>
        <w:tc>
          <w:tcPr>
            <w:tcW w:w="74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53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JUMLAH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Pendapatan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Transfer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Pemerintah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Daerah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Lainnya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53"/>
              <w:ind w:right="57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0,00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</w:tr>
      <w:tr>
        <w:trPr>
          <w:trHeight w:val="1040" w:hRule="exact"/>
        </w:trPr>
        <w:tc>
          <w:tcPr>
            <w:tcW w:w="800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13"/>
              <w:ind w:left="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824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82401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82402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82403</w:t>
            </w:r>
          </w:p>
        </w:tc>
        <w:tc>
          <w:tcPr>
            <w:tcW w:w="7400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13"/>
              <w:ind w:left="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Bantuan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Keuangan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 w:lineRule="auto" w:line="387"/>
              <w:ind w:left="60" w:right="3176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Bantuan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Keuangan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dari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Pemerintah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Daerah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Provinsi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Lainnya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Bantuan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Keuangan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dari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Pemerintah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Daerah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Kabupaten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Bantuan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Keuangan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dari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Pemerintah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Daerah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Kota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LO</w:t>
            </w:r>
          </w:p>
        </w:tc>
        <w:tc>
          <w:tcPr>
            <w:tcW w:w="1700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sz w:val="26"/>
                <w:szCs w:val="26"/>
              </w:rPr>
              <w:jc w:val="left"/>
              <w:spacing w:before="1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99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99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</w:tc>
      </w:tr>
      <w:tr>
        <w:trPr>
          <w:trHeight w:val="360" w:hRule="exact"/>
        </w:trPr>
        <w:tc>
          <w:tcPr>
            <w:tcW w:w="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/>
        </w:tc>
        <w:tc>
          <w:tcPr>
            <w:tcW w:w="74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53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JUMLAH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Bantuan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Keuangan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53"/>
              <w:ind w:right="57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0,00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</w:tr>
      <w:tr>
        <w:trPr>
          <w:trHeight w:val="360" w:hRule="exact"/>
        </w:trPr>
        <w:tc>
          <w:tcPr>
            <w:tcW w:w="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/>
        </w:tc>
        <w:tc>
          <w:tcPr>
            <w:tcW w:w="74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53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JUMLAH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PENDAPATAN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TRANSFER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53"/>
              <w:ind w:right="57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0,00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</w:tr>
      <w:tr>
        <w:trPr>
          <w:trHeight w:val="1040" w:hRule="exact"/>
        </w:trPr>
        <w:tc>
          <w:tcPr>
            <w:tcW w:w="800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13"/>
              <w:ind w:left="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83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831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832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833</w:t>
            </w:r>
          </w:p>
        </w:tc>
        <w:tc>
          <w:tcPr>
            <w:tcW w:w="7400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13"/>
              <w:ind w:left="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LAIN-LAIN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PENDAPATAN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DAERAH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YANG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SAH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 w:lineRule="auto" w:line="387"/>
              <w:ind w:left="60" w:right="572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Pendapatan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Hibah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Dana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Darurat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Pendapatan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Lainnya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LO</w:t>
            </w:r>
          </w:p>
        </w:tc>
        <w:tc>
          <w:tcPr>
            <w:tcW w:w="1700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sz w:val="26"/>
                <w:szCs w:val="26"/>
              </w:rPr>
              <w:jc w:val="left"/>
              <w:spacing w:before="1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99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99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</w:tc>
      </w:tr>
      <w:tr>
        <w:trPr>
          <w:trHeight w:val="360" w:hRule="exact"/>
        </w:trPr>
        <w:tc>
          <w:tcPr>
            <w:tcW w:w="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/>
        </w:tc>
        <w:tc>
          <w:tcPr>
            <w:tcW w:w="74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53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JUMLAH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LAIN-LAIN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PENDAPATAN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DAERAH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YANG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SAH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53"/>
              <w:ind w:right="57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0,00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</w:tr>
      <w:tr>
        <w:trPr>
          <w:trHeight w:val="360" w:hRule="exact"/>
        </w:trPr>
        <w:tc>
          <w:tcPr>
            <w:tcW w:w="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/>
        </w:tc>
        <w:tc>
          <w:tcPr>
            <w:tcW w:w="74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53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JUMLAH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PENDAPATAN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53"/>
              <w:ind w:right="57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0,00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</w:tr>
      <w:tr>
        <w:trPr>
          <w:trHeight w:val="1580" w:hRule="exact"/>
        </w:trPr>
        <w:tc>
          <w:tcPr>
            <w:tcW w:w="800" w:type="dxa"/>
            <w:tcBorders>
              <w:top w:val="single" w:sz="4" w:space="0" w:color="000000"/>
              <w:left w:val="nil" w:sz="6" w:space="0" w:color="auto"/>
              <w:bottom w:val="single" w:sz="2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13"/>
              <w:ind w:left="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9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91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911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912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913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914</w:t>
            </w:r>
          </w:p>
        </w:tc>
        <w:tc>
          <w:tcPr>
            <w:tcW w:w="7400" w:type="dxa"/>
            <w:tcBorders>
              <w:top w:val="single" w:sz="4" w:space="0" w:color="000000"/>
              <w:left w:val="nil" w:sz="6" w:space="0" w:color="auto"/>
              <w:bottom w:val="single" w:sz="2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13"/>
              <w:ind w:left="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BEBAN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 w:lineRule="auto" w:line="387"/>
              <w:ind w:left="60" w:right="5814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BEBAN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OPERASI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Beban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Pegawai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Beban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Barang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dan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Jasa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Beban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Bunga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3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Beban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Subsidi</w:t>
            </w:r>
          </w:p>
        </w:tc>
        <w:tc>
          <w:tcPr>
            <w:tcW w:w="1700" w:type="dxa"/>
            <w:tcBorders>
              <w:top w:val="single" w:sz="4" w:space="0" w:color="000000"/>
              <w:left w:val="nil" w:sz="6" w:space="0" w:color="auto"/>
              <w:bottom w:val="single" w:sz="2" w:space="0" w:color="000000"/>
              <w:right w:val="nil" w:sz="6" w:space="0" w:color="auto"/>
            </w:tcBorders>
          </w:tcPr>
          <w:p>
            <w:pPr>
              <w:rPr>
                <w:sz w:val="13"/>
                <w:szCs w:val="13"/>
              </w:rPr>
              <w:jc w:val="left"/>
              <w:spacing w:before="4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1.634.500.388,00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99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399.416.556,00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99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99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</w:tc>
      </w:tr>
    </w:tbl>
    <w:p>
      <w:pPr>
        <w:sectPr>
          <w:type w:val="continuous"/>
          <w:pgSz w:w="11900" w:h="16840"/>
          <w:pgMar w:top="460" w:bottom="280" w:left="1260" w:right="500"/>
        </w:sectPr>
      </w:pPr>
    </w:p>
    <w:p>
      <w:pPr>
        <w:rPr>
          <w:rFonts w:cs="Arial" w:hAnsi="Arial" w:eastAsia="Arial" w:ascii="Arial"/>
          <w:sz w:val="16"/>
          <w:szCs w:val="16"/>
        </w:rPr>
        <w:jc w:val="left"/>
        <w:spacing w:before="85" w:lineRule="exact" w:line="180"/>
        <w:ind w:left="120" w:right="-44"/>
      </w:pPr>
      <w:r>
        <w:rPr>
          <w:rFonts w:cs="Arial" w:hAnsi="Arial" w:eastAsia="Arial" w:ascii="Arial"/>
          <w:b/>
          <w:spacing w:val="0"/>
          <w:w w:val="100"/>
          <w:position w:val="-1"/>
          <w:sz w:val="16"/>
          <w:szCs w:val="16"/>
        </w:rPr>
        <w:t>PERIODE</w:t>
      </w:r>
      <w:r>
        <w:rPr>
          <w:rFonts w:cs="Arial" w:hAnsi="Arial" w:eastAsia="Arial" w:ascii="Arial"/>
          <w:b/>
          <w:spacing w:val="0"/>
          <w:w w:val="100"/>
          <w:position w:val="-1"/>
          <w:sz w:val="16"/>
          <w:szCs w:val="16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6"/>
          <w:szCs w:val="16"/>
        </w:rPr>
        <w:t>:</w:t>
      </w:r>
      <w:r>
        <w:rPr>
          <w:rFonts w:cs="Arial" w:hAnsi="Arial" w:eastAsia="Arial" w:ascii="Arial"/>
          <w:b/>
          <w:spacing w:val="0"/>
          <w:w w:val="100"/>
          <w:position w:val="-1"/>
          <w:sz w:val="16"/>
          <w:szCs w:val="16"/>
        </w:rPr>
        <w:t>       </w:t>
      </w:r>
      <w:r>
        <w:rPr>
          <w:rFonts w:cs="Arial" w:hAnsi="Arial" w:eastAsia="Arial" w:ascii="Arial"/>
          <w:b/>
          <w:spacing w:val="27"/>
          <w:w w:val="100"/>
          <w:position w:val="-1"/>
          <w:sz w:val="16"/>
          <w:szCs w:val="16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6"/>
          <w:szCs w:val="16"/>
        </w:rPr>
        <w:t>01</w:t>
      </w:r>
      <w:r>
        <w:rPr>
          <w:rFonts w:cs="Arial" w:hAnsi="Arial" w:eastAsia="Arial" w:ascii="Arial"/>
          <w:b/>
          <w:spacing w:val="0"/>
          <w:w w:val="100"/>
          <w:position w:val="-1"/>
          <w:sz w:val="16"/>
          <w:szCs w:val="16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6"/>
          <w:szCs w:val="16"/>
        </w:rPr>
        <w:t>Januari</w:t>
      </w:r>
      <w:r>
        <w:rPr>
          <w:rFonts w:cs="Arial" w:hAnsi="Arial" w:eastAsia="Arial" w:ascii="Arial"/>
          <w:b/>
          <w:spacing w:val="0"/>
          <w:w w:val="100"/>
          <w:position w:val="-1"/>
          <w:sz w:val="16"/>
          <w:szCs w:val="16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6"/>
          <w:szCs w:val="16"/>
        </w:rPr>
        <w:t>2020</w:t>
      </w:r>
      <w:r>
        <w:rPr>
          <w:rFonts w:cs="Arial" w:hAnsi="Arial" w:eastAsia="Arial" w:ascii="Arial"/>
          <w:b/>
          <w:spacing w:val="0"/>
          <w:w w:val="100"/>
          <w:position w:val="-1"/>
          <w:sz w:val="16"/>
          <w:szCs w:val="16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6"/>
          <w:szCs w:val="16"/>
        </w:rPr>
        <w:t>s/d</w:t>
      </w:r>
      <w:r>
        <w:rPr>
          <w:rFonts w:cs="Arial" w:hAnsi="Arial" w:eastAsia="Arial" w:ascii="Arial"/>
          <w:b/>
          <w:spacing w:val="0"/>
          <w:w w:val="100"/>
          <w:position w:val="-1"/>
          <w:sz w:val="16"/>
          <w:szCs w:val="16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6"/>
          <w:szCs w:val="16"/>
        </w:rPr>
        <w:t>31</w:t>
      </w:r>
      <w:r>
        <w:rPr>
          <w:rFonts w:cs="Arial" w:hAnsi="Arial" w:eastAsia="Arial" w:ascii="Arial"/>
          <w:b/>
          <w:spacing w:val="0"/>
          <w:w w:val="100"/>
          <w:position w:val="-1"/>
          <w:sz w:val="16"/>
          <w:szCs w:val="16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6"/>
          <w:szCs w:val="16"/>
        </w:rPr>
        <w:t>Desember</w:t>
      </w:r>
      <w:r>
        <w:rPr>
          <w:rFonts w:cs="Arial" w:hAnsi="Arial" w:eastAsia="Arial" w:ascii="Arial"/>
          <w:b/>
          <w:spacing w:val="0"/>
          <w:w w:val="100"/>
          <w:position w:val="-1"/>
          <w:sz w:val="16"/>
          <w:szCs w:val="16"/>
        </w:rPr>
        <w:t> </w:t>
      </w:r>
      <w:r>
        <w:rPr>
          <w:rFonts w:cs="Arial" w:hAnsi="Arial" w:eastAsia="Arial" w:ascii="Arial"/>
          <w:b/>
          <w:spacing w:val="0"/>
          <w:w w:val="100"/>
          <w:position w:val="-1"/>
          <w:sz w:val="16"/>
          <w:szCs w:val="16"/>
        </w:rPr>
        <w:t>2020</w:t>
      </w:r>
      <w:r>
        <w:rPr>
          <w:rFonts w:cs="Arial" w:hAnsi="Arial" w:eastAsia="Arial" w:ascii="Arial"/>
          <w:spacing w:val="0"/>
          <w:w w:val="100"/>
          <w:position w:val="0"/>
          <w:sz w:val="16"/>
          <w:szCs w:val="16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85" w:lineRule="exact" w:line="180"/>
        <w:sectPr>
          <w:pgMar w:header="0" w:footer="518" w:top="560" w:bottom="280" w:left="1260" w:right="500"/>
          <w:pgSz w:w="11900" w:h="16840"/>
          <w:cols w:num="2" w:equalWidth="off">
            <w:col w:w="4229" w:space="4822"/>
            <w:col w:w="1089"/>
          </w:cols>
        </w:sectPr>
      </w:pPr>
      <w:r>
        <w:br w:type="column"/>
      </w:r>
      <w:r>
        <w:rPr>
          <w:rFonts w:cs="Arial" w:hAnsi="Arial" w:eastAsia="Arial" w:ascii="Arial"/>
          <w:spacing w:val="0"/>
          <w:w w:val="100"/>
          <w:position w:val="-1"/>
          <w:sz w:val="16"/>
          <w:szCs w:val="16"/>
        </w:rPr>
        <w:t>HAL:</w:t>
      </w:r>
      <w:r>
        <w:rPr>
          <w:rFonts w:cs="Arial" w:hAnsi="Arial" w:eastAsia="Arial" w:ascii="Arial"/>
          <w:spacing w:val="0"/>
          <w:w w:val="100"/>
          <w:position w:val="-1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16"/>
          <w:szCs w:val="16"/>
        </w:rPr>
        <w:t>2</w:t>
      </w:r>
      <w:r>
        <w:rPr>
          <w:rFonts w:cs="Arial" w:hAnsi="Arial" w:eastAsia="Arial" w:ascii="Arial"/>
          <w:spacing w:val="0"/>
          <w:w w:val="100"/>
          <w:position w:val="-1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16"/>
          <w:szCs w:val="16"/>
        </w:rPr>
        <w:t>/</w:t>
      </w:r>
      <w:r>
        <w:rPr>
          <w:rFonts w:cs="Arial" w:hAnsi="Arial" w:eastAsia="Arial" w:ascii="Arial"/>
          <w:spacing w:val="0"/>
          <w:w w:val="100"/>
          <w:position w:val="-1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16"/>
          <w:szCs w:val="16"/>
        </w:rPr>
        <w:t>2</w:t>
      </w:r>
      <w:r>
        <w:rPr>
          <w:rFonts w:cs="Arial" w:hAnsi="Arial" w:eastAsia="Arial" w:ascii="Arial"/>
          <w:spacing w:val="0"/>
          <w:w w:val="100"/>
          <w:position w:val="0"/>
          <w:sz w:val="16"/>
          <w:szCs w:val="16"/>
        </w:rPr>
      </w:r>
    </w:p>
    <w:p>
      <w:pPr>
        <w:rPr>
          <w:sz w:val="12"/>
          <w:szCs w:val="12"/>
        </w:rPr>
        <w:jc w:val="left"/>
        <w:spacing w:before="4" w:lineRule="exact" w:line="120"/>
      </w:pPr>
      <w:r>
        <w:rPr>
          <w:sz w:val="12"/>
          <w:szCs w:val="12"/>
        </w:rPr>
      </w:r>
    </w:p>
    <w:tbl>
      <w:tblPr>
        <w:tblW w:w="0" w:type="auto"/>
        <w:tblLook w:val="01E0"/>
        <w:jc w:val="left"/>
        <w:tblInd w:w="11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/>
      <w:tr>
        <w:trPr>
          <w:trHeight w:val="600" w:hRule="exact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3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center"/>
              <w:ind w:left="259" w:right="259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No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7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before="3"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center"/>
              <w:ind w:left="3417" w:right="3417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Uraian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6"/>
                <w:szCs w:val="16"/>
              </w:rPr>
              <w:jc w:val="center"/>
              <w:ind w:left="535" w:right="53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Jumlah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</w:tc>
      </w:tr>
      <w:tr>
        <w:trPr>
          <w:trHeight w:val="260" w:hRule="exact"/>
        </w:trPr>
        <w:tc>
          <w:tcPr>
            <w:tcW w:w="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center"/>
              <w:spacing w:before="44"/>
              <w:ind w:left="328" w:right="328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1</w:t>
            </w:r>
          </w:p>
        </w:tc>
        <w:tc>
          <w:tcPr>
            <w:tcW w:w="7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center"/>
              <w:spacing w:before="44"/>
              <w:ind w:left="3628" w:right="3628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center"/>
              <w:spacing w:before="42"/>
              <w:ind w:left="778" w:right="778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3</w:t>
            </w:r>
          </w:p>
        </w:tc>
      </w:tr>
      <w:tr>
        <w:trPr>
          <w:trHeight w:val="1300" w:hRule="exact"/>
        </w:trPr>
        <w:tc>
          <w:tcPr>
            <w:tcW w:w="800" w:type="dxa"/>
            <w:tcBorders>
              <w:top w:val="single" w:sz="2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16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915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916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917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918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919</w:t>
            </w:r>
          </w:p>
        </w:tc>
        <w:tc>
          <w:tcPr>
            <w:tcW w:w="7400" w:type="dxa"/>
            <w:tcBorders>
              <w:top w:val="single" w:sz="2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16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Beban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Hibah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Beban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Bantuan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Sosial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Beban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Penyusutan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dan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Amortisasi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Beban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Penyisihan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Piutang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Beban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Lain-lain</w:t>
            </w:r>
          </w:p>
        </w:tc>
        <w:tc>
          <w:tcPr>
            <w:tcW w:w="1700" w:type="dxa"/>
            <w:tcBorders>
              <w:top w:val="single" w:sz="2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16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99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99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99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99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</w:tc>
      </w:tr>
      <w:tr>
        <w:trPr>
          <w:trHeight w:val="360" w:hRule="exact"/>
        </w:trPr>
        <w:tc>
          <w:tcPr>
            <w:tcW w:w="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/>
        </w:tc>
        <w:tc>
          <w:tcPr>
            <w:tcW w:w="74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53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JUMLAH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BEBAN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OPERASI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53"/>
              <w:ind w:left="54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2.033.916.944,00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</w:tr>
      <w:tr>
        <w:trPr>
          <w:trHeight w:val="1820" w:hRule="exact"/>
        </w:trPr>
        <w:tc>
          <w:tcPr>
            <w:tcW w:w="800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13"/>
              <w:ind w:left="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92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921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922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923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924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925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926</w:t>
            </w:r>
          </w:p>
        </w:tc>
        <w:tc>
          <w:tcPr>
            <w:tcW w:w="7400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both"/>
              <w:spacing w:before="13"/>
              <w:ind w:left="60" w:right="602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BEBAN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TRANSFER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both"/>
              <w:spacing w:before="99"/>
              <w:ind w:left="60" w:right="4798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Beban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Transfer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Bagi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Hasil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Pajak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Daerah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both"/>
              <w:spacing w:before="99"/>
              <w:ind w:left="60" w:right="4362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Beban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Transfer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Bagi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Hasil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Pendapatan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Lainnya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both"/>
              <w:spacing w:before="99"/>
              <w:ind w:left="60" w:right="3145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Beban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Transfer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Bantuan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Keuangan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ke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Pemerintah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Daerah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Lainnya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both"/>
              <w:spacing w:before="99" w:lineRule="auto" w:line="387"/>
              <w:ind w:left="60" w:right="4561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Beban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Transfer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Bantuan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Keuangan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ke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Desa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Beban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Transfer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Bantuan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Keuangan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Lainnya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Beban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Transfer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Dana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Otonomi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Khusus</w:t>
            </w:r>
          </w:p>
        </w:tc>
        <w:tc>
          <w:tcPr>
            <w:tcW w:w="1700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sz w:val="26"/>
                <w:szCs w:val="26"/>
              </w:rPr>
              <w:jc w:val="left"/>
              <w:spacing w:before="1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99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99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99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99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99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</w:tc>
      </w:tr>
      <w:tr>
        <w:trPr>
          <w:trHeight w:val="360" w:hRule="exact"/>
        </w:trPr>
        <w:tc>
          <w:tcPr>
            <w:tcW w:w="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/>
        </w:tc>
        <w:tc>
          <w:tcPr>
            <w:tcW w:w="74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53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JUMLAH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BEBAN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TRANSFER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53"/>
              <w:ind w:right="57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0,00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</w:tr>
      <w:tr>
        <w:trPr>
          <w:trHeight w:val="360" w:hRule="exact"/>
        </w:trPr>
        <w:tc>
          <w:tcPr>
            <w:tcW w:w="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/>
        </w:tc>
        <w:tc>
          <w:tcPr>
            <w:tcW w:w="74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53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JUMLAH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BEBAN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53"/>
              <w:ind w:left="54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2.033.916.944,00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</w:tr>
      <w:tr>
        <w:trPr>
          <w:trHeight w:val="360" w:hRule="exact"/>
        </w:trPr>
        <w:tc>
          <w:tcPr>
            <w:tcW w:w="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/>
        </w:tc>
        <w:tc>
          <w:tcPr>
            <w:tcW w:w="74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53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SURPLUS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/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DEFISIT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KEGIATAN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OPERASIONAL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53"/>
              <w:ind w:left="45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(2.033.916.944,00)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</w:tr>
      <w:tr>
        <w:trPr>
          <w:trHeight w:val="1300" w:hRule="exact"/>
        </w:trPr>
        <w:tc>
          <w:tcPr>
            <w:tcW w:w="800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sz w:val="26"/>
                <w:szCs w:val="26"/>
              </w:rPr>
              <w:jc w:val="left"/>
              <w:spacing w:before="1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ind w:left="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84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841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842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843</w:t>
            </w:r>
          </w:p>
        </w:tc>
        <w:tc>
          <w:tcPr>
            <w:tcW w:w="7400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3"/>
              <w:ind w:left="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SURPLUS/DEFISIT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DARI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KEGIATAN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NON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OPERASIONAL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76"/>
              <w:ind w:left="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SURPLUS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NON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OPERASIONAL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Surplus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Penjualan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Aset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Non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Lancar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LO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 w:lineRule="auto" w:line="387"/>
              <w:ind w:left="60" w:right="3923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Surplus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Penyelesaian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Kewajiban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Jangka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Panjang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Surplus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dari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Kegiatan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Non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Operasional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Lainnya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LO</w:t>
            </w:r>
          </w:p>
        </w:tc>
        <w:tc>
          <w:tcPr>
            <w:tcW w:w="1700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sz w:val="13"/>
                <w:szCs w:val="13"/>
              </w:rPr>
              <w:jc w:val="left"/>
              <w:spacing w:before="4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99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99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</w:tc>
      </w:tr>
      <w:tr>
        <w:trPr>
          <w:trHeight w:val="360" w:hRule="exact"/>
        </w:trPr>
        <w:tc>
          <w:tcPr>
            <w:tcW w:w="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/>
        </w:tc>
        <w:tc>
          <w:tcPr>
            <w:tcW w:w="74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53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JUMLAH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SURPLUS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NON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OPERASIONAL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53"/>
              <w:ind w:right="57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0,00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</w:tr>
      <w:tr>
        <w:trPr>
          <w:trHeight w:val="1040" w:hRule="exact"/>
        </w:trPr>
        <w:tc>
          <w:tcPr>
            <w:tcW w:w="800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13"/>
              <w:ind w:left="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93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931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932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933</w:t>
            </w:r>
          </w:p>
        </w:tc>
        <w:tc>
          <w:tcPr>
            <w:tcW w:w="7400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13"/>
              <w:ind w:left="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DEFISIT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NON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OPERASIONAL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Defisit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Penjualan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Aset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Non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Lancar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LO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 w:lineRule="auto" w:line="387"/>
              <w:ind w:left="60" w:right="4009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Defisit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Penyelesaian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Kewajiban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Jangka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Panjang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Defisit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dari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Kegiatan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Non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Operasional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Lainnya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LO</w:t>
            </w:r>
          </w:p>
        </w:tc>
        <w:tc>
          <w:tcPr>
            <w:tcW w:w="1700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sz w:val="26"/>
                <w:szCs w:val="26"/>
              </w:rPr>
              <w:jc w:val="left"/>
              <w:spacing w:before="1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99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99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</w:tc>
      </w:tr>
      <w:tr>
        <w:trPr>
          <w:trHeight w:val="360" w:hRule="exact"/>
        </w:trPr>
        <w:tc>
          <w:tcPr>
            <w:tcW w:w="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/>
        </w:tc>
        <w:tc>
          <w:tcPr>
            <w:tcW w:w="74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53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JUMLAH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DEFISIT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NON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OPERASIONAL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53"/>
              <w:ind w:right="57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0,00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</w:tr>
      <w:tr>
        <w:trPr>
          <w:trHeight w:val="360" w:hRule="exact"/>
        </w:trPr>
        <w:tc>
          <w:tcPr>
            <w:tcW w:w="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/>
        </w:tc>
        <w:tc>
          <w:tcPr>
            <w:tcW w:w="74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53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SURPLUS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/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DEFISIT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KEGIATAN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NON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OPERASIONAL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53"/>
              <w:ind w:right="57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0,00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</w:tr>
      <w:tr>
        <w:trPr>
          <w:trHeight w:val="360" w:hRule="exact"/>
        </w:trPr>
        <w:tc>
          <w:tcPr>
            <w:tcW w:w="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/>
        </w:tc>
        <w:tc>
          <w:tcPr>
            <w:tcW w:w="74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53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SURPLUS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/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DEFISIT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SEBELUM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POS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LUAR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BIASA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53"/>
              <w:ind w:left="45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(2.033.916.944,00)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</w:tr>
      <w:tr>
        <w:trPr>
          <w:trHeight w:val="780" w:hRule="exact"/>
        </w:trPr>
        <w:tc>
          <w:tcPr>
            <w:tcW w:w="800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sz w:val="26"/>
                <w:szCs w:val="26"/>
              </w:rPr>
              <w:jc w:val="left"/>
              <w:spacing w:before="1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ind w:left="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85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851</w:t>
            </w:r>
          </w:p>
        </w:tc>
        <w:tc>
          <w:tcPr>
            <w:tcW w:w="7400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6"/>
                <w:szCs w:val="16"/>
              </w:rPr>
              <w:jc w:val="left"/>
              <w:spacing w:before="13"/>
              <w:ind w:left="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POS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LUAR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6"/>
                <w:szCs w:val="16"/>
              </w:rPr>
              <w:t>BIASA</w:t>
            </w:r>
            <w:r>
              <w:rPr>
                <w:rFonts w:cs="Arial" w:hAnsi="Arial" w:eastAsia="Arial" w:ascii="Arial"/>
                <w:spacing w:val="0"/>
                <w:w w:val="100"/>
                <w:sz w:val="16"/>
                <w:szCs w:val="16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76"/>
              <w:ind w:left="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PENDAPATAN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LUAR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BIASA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Pendapatan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Luar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Biasa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LO</w:t>
            </w:r>
          </w:p>
        </w:tc>
        <w:tc>
          <w:tcPr>
            <w:tcW w:w="1700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sz w:val="13"/>
                <w:szCs w:val="13"/>
              </w:rPr>
              <w:jc w:val="left"/>
              <w:spacing w:before="4" w:lineRule="exact" w:line="120"/>
            </w:pPr>
            <w:r>
              <w:rPr>
                <w:sz w:val="13"/>
                <w:szCs w:val="13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sz w:val="20"/>
                <w:szCs w:val="20"/>
              </w:rPr>
              <w:jc w:val="left"/>
              <w:spacing w:lineRule="exact" w:line="200"/>
            </w:pPr>
            <w:r>
              <w:rPr>
                <w:sz w:val="20"/>
                <w:szCs w:val="20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</w:tc>
      </w:tr>
      <w:tr>
        <w:trPr>
          <w:trHeight w:val="360" w:hRule="exact"/>
        </w:trPr>
        <w:tc>
          <w:tcPr>
            <w:tcW w:w="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/>
        </w:tc>
        <w:tc>
          <w:tcPr>
            <w:tcW w:w="74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53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JUMLAH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PENDAPATAN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LUAR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BIASA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-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53"/>
              <w:ind w:right="57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0,00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</w:tr>
      <w:tr>
        <w:trPr>
          <w:trHeight w:val="520" w:hRule="exact"/>
        </w:trPr>
        <w:tc>
          <w:tcPr>
            <w:tcW w:w="800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13"/>
              <w:ind w:left="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94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941</w:t>
            </w:r>
          </w:p>
        </w:tc>
        <w:tc>
          <w:tcPr>
            <w:tcW w:w="7400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13"/>
              <w:ind w:left="60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BEBAN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LUAR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BIASA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99"/>
              <w:ind w:lef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Beban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Luar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Biasa</w:t>
            </w:r>
          </w:p>
        </w:tc>
        <w:tc>
          <w:tcPr>
            <w:tcW w:w="1700" w:type="dxa"/>
            <w:tcBorders>
              <w:top w:val="single" w:sz="4" w:space="0" w:color="000000"/>
              <w:left w:val="nil" w:sz="6" w:space="0" w:color="auto"/>
              <w:bottom w:val="single" w:sz="4" w:space="0" w:color="000000"/>
              <w:right w:val="nil" w:sz="6" w:space="0" w:color="auto"/>
            </w:tcBorders>
          </w:tcPr>
          <w:p>
            <w:pPr>
              <w:rPr>
                <w:sz w:val="26"/>
                <w:szCs w:val="26"/>
              </w:rPr>
              <w:jc w:val="left"/>
              <w:spacing w:before="14" w:lineRule="exact" w:line="260"/>
            </w:pPr>
            <w:r>
              <w:rPr>
                <w:sz w:val="26"/>
                <w:szCs w:val="26"/>
              </w:rPr>
            </w:r>
          </w:p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ind w:right="60"/>
            </w:pP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  <w:t>0,00</w:t>
            </w:r>
          </w:p>
        </w:tc>
      </w:tr>
      <w:tr>
        <w:trPr>
          <w:trHeight w:val="360" w:hRule="exact"/>
        </w:trPr>
        <w:tc>
          <w:tcPr>
            <w:tcW w:w="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/>
        </w:tc>
        <w:tc>
          <w:tcPr>
            <w:tcW w:w="74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53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JUMLAH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BEBAN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LUAR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BIASA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53"/>
              <w:ind w:right="57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0,00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</w:tr>
      <w:tr>
        <w:trPr>
          <w:trHeight w:val="360" w:hRule="exact"/>
        </w:trPr>
        <w:tc>
          <w:tcPr>
            <w:tcW w:w="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/>
        </w:tc>
        <w:tc>
          <w:tcPr>
            <w:tcW w:w="74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53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SURPLUS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/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DEFISIT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POS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LUAR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BIASA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right"/>
              <w:spacing w:before="53"/>
              <w:ind w:right="57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0,00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</w:tr>
      <w:tr>
        <w:trPr>
          <w:trHeight w:val="360" w:hRule="exact"/>
        </w:trPr>
        <w:tc>
          <w:tcPr>
            <w:tcW w:w="8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/>
        </w:tc>
        <w:tc>
          <w:tcPr>
            <w:tcW w:w="74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53"/>
              <w:ind w:left="58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SURPLUS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/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DEFISIT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 </w:t>
            </w: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LO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  <w:tc>
          <w:tcPr>
            <w:tcW w:w="1700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rPr>
                <w:rFonts w:cs="Arial" w:hAnsi="Arial" w:eastAsia="Arial" w:ascii="Arial"/>
                <w:sz w:val="14"/>
                <w:szCs w:val="14"/>
              </w:rPr>
              <w:jc w:val="left"/>
              <w:spacing w:before="53"/>
              <w:ind w:left="455"/>
            </w:pPr>
            <w:r>
              <w:rPr>
                <w:rFonts w:cs="Arial" w:hAnsi="Arial" w:eastAsia="Arial" w:ascii="Arial"/>
                <w:b/>
                <w:spacing w:val="0"/>
                <w:w w:val="100"/>
                <w:sz w:val="14"/>
                <w:szCs w:val="14"/>
              </w:rPr>
              <w:t>(2.033.916.944,00)</w:t>
            </w:r>
            <w:r>
              <w:rPr>
                <w:rFonts w:cs="Arial" w:hAnsi="Arial" w:eastAsia="Arial" w:ascii="Arial"/>
                <w:spacing w:val="0"/>
                <w:w w:val="100"/>
                <w:sz w:val="14"/>
                <w:szCs w:val="14"/>
              </w:rPr>
            </w:r>
          </w:p>
        </w:tc>
      </w:tr>
    </w:tbl>
    <w:p>
      <w:pPr>
        <w:rPr>
          <w:sz w:val="20"/>
          <w:szCs w:val="20"/>
        </w:rPr>
        <w:jc w:val="left"/>
        <w:spacing w:before="16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39" w:lineRule="exact" w:line="180"/>
        <w:ind w:left="6168"/>
      </w:pPr>
      <w:r>
        <w:rPr>
          <w:rFonts w:cs="Arial" w:hAnsi="Arial" w:eastAsia="Arial" w:ascii="Arial"/>
          <w:spacing w:val="0"/>
          <w:w w:val="100"/>
          <w:position w:val="-1"/>
          <w:sz w:val="16"/>
          <w:szCs w:val="16"/>
        </w:rPr>
        <w:t>SUNGAI</w:t>
      </w:r>
      <w:r>
        <w:rPr>
          <w:rFonts w:cs="Arial" w:hAnsi="Arial" w:eastAsia="Arial" w:ascii="Arial"/>
          <w:spacing w:val="0"/>
          <w:w w:val="100"/>
          <w:position w:val="-1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16"/>
          <w:szCs w:val="16"/>
        </w:rPr>
        <w:t>RAYA,</w:t>
      </w:r>
      <w:r>
        <w:rPr>
          <w:rFonts w:cs="Arial" w:hAnsi="Arial" w:eastAsia="Arial" w:ascii="Arial"/>
          <w:spacing w:val="0"/>
          <w:w w:val="100"/>
          <w:position w:val="-1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16"/>
          <w:szCs w:val="16"/>
        </w:rPr>
        <w:t>31</w:t>
      </w:r>
      <w:r>
        <w:rPr>
          <w:rFonts w:cs="Arial" w:hAnsi="Arial" w:eastAsia="Arial" w:ascii="Arial"/>
          <w:spacing w:val="0"/>
          <w:w w:val="100"/>
          <w:position w:val="-1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16"/>
          <w:szCs w:val="16"/>
        </w:rPr>
        <w:t>Desember</w:t>
      </w:r>
      <w:r>
        <w:rPr>
          <w:rFonts w:cs="Arial" w:hAnsi="Arial" w:eastAsia="Arial" w:ascii="Arial"/>
          <w:spacing w:val="0"/>
          <w:w w:val="100"/>
          <w:position w:val="-1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16"/>
          <w:szCs w:val="16"/>
        </w:rPr>
        <w:t>2020</w:t>
      </w:r>
      <w:r>
        <w:rPr>
          <w:rFonts w:cs="Arial" w:hAnsi="Arial" w:eastAsia="Arial" w:ascii="Arial"/>
          <w:spacing w:val="0"/>
          <w:w w:val="100"/>
          <w:position w:val="0"/>
          <w:sz w:val="16"/>
          <w:szCs w:val="16"/>
        </w:rPr>
      </w:r>
    </w:p>
    <w:p>
      <w:pPr>
        <w:rPr>
          <w:sz w:val="18"/>
          <w:szCs w:val="18"/>
        </w:rPr>
        <w:jc w:val="left"/>
        <w:spacing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39" w:lineRule="exact" w:line="180"/>
        <w:ind w:left="6706"/>
      </w:pPr>
      <w:r>
        <w:rPr>
          <w:rFonts w:cs="Arial" w:hAnsi="Arial" w:eastAsia="Arial" w:ascii="Arial"/>
          <w:spacing w:val="0"/>
          <w:w w:val="100"/>
          <w:position w:val="-1"/>
          <w:sz w:val="16"/>
          <w:szCs w:val="16"/>
        </w:rPr>
        <w:t>Pengguna</w:t>
      </w:r>
      <w:r>
        <w:rPr>
          <w:rFonts w:cs="Arial" w:hAnsi="Arial" w:eastAsia="Arial" w:ascii="Arial"/>
          <w:spacing w:val="0"/>
          <w:w w:val="100"/>
          <w:position w:val="-1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position w:val="-1"/>
          <w:sz w:val="16"/>
          <w:szCs w:val="16"/>
        </w:rPr>
        <w:t>Anggaran</w:t>
      </w:r>
      <w:r>
        <w:rPr>
          <w:rFonts w:cs="Arial" w:hAnsi="Arial" w:eastAsia="Arial" w:ascii="Arial"/>
          <w:spacing w:val="0"/>
          <w:w w:val="100"/>
          <w:position w:val="0"/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before="7"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6"/>
          <w:szCs w:val="16"/>
        </w:rPr>
        <w:jc w:val="left"/>
        <w:spacing w:before="39" w:lineRule="auto" w:line="295"/>
        <w:ind w:left="6402" w:right="1754" w:firstLine="40"/>
      </w:pPr>
      <w:r>
        <w:pict>
          <v:group style="position:absolute;margin-left:385.1pt;margin-top:12.1239pt;width:93.8pt;height:0pt;mso-position-horizontal-relative:page;mso-position-vertical-relative:paragraph;z-index:-520" coordorigin="7702,242" coordsize="1876,0">
            <v:shape style="position:absolute;left:7702;top:242;width:1876;height:0" coordorigin="7702,242" coordsize="1876,0" path="m7702,242l9578,242e" filled="f" stroked="t" strokeweight="0.53333pt" strokecolor="#000000">
              <v:path arrowok="t"/>
            </v:shape>
            <w10:wrap type="none"/>
          </v:group>
        </w:pict>
      </w:r>
      <w:r>
        <w:pict>
          <v:group style="position:absolute;margin-left:68.875pt;margin-top:795.875pt;width:495.25pt;height:0.25pt;mso-position-horizontal-relative:page;mso-position-vertical-relative:page;z-index:-519" coordorigin="1378,15918" coordsize="9905,5">
            <v:shape style="position:absolute;left:1380;top:15920;width:2400;height:0" coordorigin="1380,15920" coordsize="2400,0" path="m1380,15920l3780,15920e" filled="f" stroked="t" strokeweight="0.25pt" strokecolor="#000000">
              <v:path arrowok="t"/>
            </v:shape>
            <v:shape style="position:absolute;left:3780;top:15920;width:7500;height:0" coordorigin="3780,15920" coordsize="7500,0" path="m3780,15920l11280,15920e" filled="f" stroked="t" strokeweight="0.25pt" strokecolor="#000000">
              <v:path arrowok="t"/>
            </v:shape>
            <w10:wrap type="none"/>
          </v:group>
        </w:pic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DRS.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YANSEN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SIBARANI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NIP.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 </w:t>
      </w:r>
      <w:r>
        <w:rPr>
          <w:rFonts w:cs="Arial" w:hAnsi="Arial" w:eastAsia="Arial" w:ascii="Arial"/>
          <w:spacing w:val="0"/>
          <w:w w:val="100"/>
          <w:sz w:val="16"/>
          <w:szCs w:val="16"/>
        </w:rPr>
        <w:t>196311011986031008</w:t>
      </w:r>
    </w:p>
    <w:sectPr>
      <w:type w:val="continuous"/>
      <w:pgSz w:w="11900" w:h="16840"/>
      <w:pgMar w:top="460" w:bottom="280" w:left="1260" w:right="500"/>
    </w:sectPr>
  </w:body>
</w:document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p>
    <w:pPr>
      <w:rPr>
        <w:sz w:val="20"/>
        <w:szCs w:val="20"/>
      </w:rPr>
      <w:jc w:val="left"/>
      <w:spacing w:lineRule="exact" w:line="200"/>
    </w:pPr>
    <w:r>
      <w:pict>
        <v:shape type="#_x0000_t202" style="position:absolute;margin-left:70pt;margin-top:800.287pt;width:31.784pt;height:10pt;mso-position-horizontal-relative:page;mso-position-vertical-relative:page;z-index:-521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6"/>
                    <w:szCs w:val="16"/>
                  </w:rPr>
                  <w:jc w:val="left"/>
                  <w:spacing w:lineRule="exact" w:line="180"/>
                  <w:ind w:left="20" w:right="-24"/>
                </w:pPr>
                <w:r>
                  <w:rPr>
                    <w:rFonts w:cs="Arial" w:hAnsi="Arial" w:eastAsia="Arial" w:ascii="Arial"/>
                    <w:i/>
                    <w:spacing w:val="0"/>
                    <w:w w:val="100"/>
                    <w:sz w:val="16"/>
                    <w:szCs w:val="16"/>
                  </w:rPr>
                  <w:t>SIMRAL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pict>
        <v:shape type="#_x0000_t202" style="position:absolute;margin-left:190pt;margin-top:800.287pt;width:42.912pt;height:10pt;mso-position-horizontal-relative:page;mso-position-vertical-relative:page;z-index:-520" filled="f" stroked="f">
          <v:textbox inset="0,0,0,0">
            <w:txbxContent>
              <w:p>
                <w:pPr>
                  <w:rPr>
                    <w:rFonts w:cs="Arial" w:hAnsi="Arial" w:eastAsia="Arial" w:ascii="Arial"/>
                    <w:sz w:val="16"/>
                    <w:szCs w:val="16"/>
                  </w:rPr>
                  <w:jc w:val="left"/>
                  <w:spacing w:lineRule="exact" w:line="180"/>
                  <w:ind w:left="20" w:right="-24"/>
                </w:pPr>
                <w:r>
                  <w:rPr>
                    <w:rFonts w:cs="Arial" w:hAnsi="Arial" w:eastAsia="Arial" w:ascii="Arial"/>
                    <w:i/>
                    <w:spacing w:val="0"/>
                    <w:w w:val="100"/>
                    <w:sz w:val="16"/>
                    <w:szCs w:val="16"/>
                  </w:rPr>
                  <w:t>02-02-2021</w:t>
                </w:r>
                <w:r>
                  <w:rPr>
                    <w:rFonts w:cs="Arial" w:hAnsi="Arial" w:eastAsia="Arial" w:ascii="Arial"/>
                    <w:spacing w:val="0"/>
                    <w:w w:val="100"/>
                    <w:sz w:val="16"/>
                    <w:szCs w:val="16"/>
                  </w:rPr>
                </w:r>
              </w:p>
            </w:txbxContent>
          </v:textbox>
          <w10:wrap type="none"/>
        </v:shape>
      </w:pict>
    </w:r>
    <w:r>
      <w:rPr>
        <w:sz w:val="20"/>
        <w:szCs w:val="20"/>
      </w:rPr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footer" Target="footer1.xml"/><Relationship Id="rId5" Type="http://schemas.openxmlformats.org/officeDocument/2006/relationships/image" Target="media/image1.png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